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山西大学东山校区（一期第一阶段）暂估价钢索采购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询比采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购公告</w:t>
      </w:r>
    </w:p>
    <w:p>
      <w:pPr>
        <w:pStyle w:val="2"/>
        <w:rPr>
          <w:rFonts w:hint="eastAsia"/>
        </w:rPr>
      </w:pPr>
    </w:p>
    <w:p>
      <w:pPr>
        <w:shd w:val="clear" w:color="auto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招神舟项目管理有限公司受山西大学（建设单位）、中航天建设工程有限公司（风雨操场施工总承包单位）、中国二十冶集团有限公司（体育馆施工总承包单位）的委托，对山西大学东山校区（一期第一阶段）暂估价钢索采购项目组织询比采购，资金已落实，欢迎符合本项目资格条件的供应商参与报价。</w:t>
      </w:r>
    </w:p>
    <w:p>
      <w:pPr>
        <w:shd w:val="clear"/>
        <w:snapToGrid w:val="0"/>
        <w:spacing w:line="360" w:lineRule="auto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一、项目编号：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SZ20190619</w:t>
      </w:r>
    </w:p>
    <w:p>
      <w:pPr>
        <w:shd w:val="clear"/>
        <w:snapToGrid w:val="0"/>
        <w:spacing w:line="360" w:lineRule="auto"/>
        <w:ind w:left="1968" w:hanging="1968" w:hangingChars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二、项目名称：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山西大学东山校区（一期第一阶段）暂估价钢索采购</w:t>
      </w:r>
    </w:p>
    <w:p>
      <w:pPr>
        <w:shd w:val="clear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三、采购内容：</w:t>
      </w:r>
    </w:p>
    <w:p>
      <w:pPr>
        <w:widowControl/>
        <w:shd w:val="clear"/>
        <w:snapToGrid w:val="0"/>
        <w:spacing w:line="424" w:lineRule="atLeas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1、本次采购共1包：供应商所投包内项目必须完全响应本采购文件所列内容。</w:t>
      </w:r>
    </w:p>
    <w:p>
      <w:pPr>
        <w:pStyle w:val="2"/>
        <w:shd w:val="clear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序号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数量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计量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技术参数</w:t>
      </w:r>
    </w:p>
    <w:p>
      <w:pPr>
        <w:pStyle w:val="2"/>
        <w:shd w:val="clear"/>
        <w:ind w:firstLine="280" w:firstLineChars="100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山西大学东山校区（一期第一阶段）暂估价钢索采购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总建筑面积24346.65㎡。其中：风雨操场8136.06㎡，体育馆16210.59m2。</w:t>
      </w:r>
    </w:p>
    <w:p>
      <w:pPr>
        <w:shd w:val="clear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2、采购预算：1887944.00元。</w:t>
      </w:r>
    </w:p>
    <w:p>
      <w:pPr>
        <w:shd w:val="clear"/>
        <w:tabs>
          <w:tab w:val="left" w:pos="594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3、采购范围：风雨操场和体育馆施工图纸范围内的钢索及相关索头夹具的供货，具体规格、型号、数量等以本采购文件中采购需求的规定为准。</w:t>
      </w:r>
    </w:p>
    <w:p>
      <w:pPr>
        <w:shd w:val="clear"/>
        <w:tabs>
          <w:tab w:val="left" w:pos="5940"/>
        </w:tabs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4、交货期：签订合同后60日历天。</w:t>
      </w:r>
    </w:p>
    <w:p>
      <w:pPr>
        <w:shd w:val="clear" w:color="auto"/>
        <w:spacing w:line="360" w:lineRule="auto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四、参加询比的供应商应具备的资格条件：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1、供应商须具有独立企业法人资格，有效的营业执照，在专业技术、设备设施、人员组织等方面具有制造、质量控制、经营管理的相应资格和能力的制造商；</w:t>
      </w:r>
    </w:p>
    <w:p>
      <w:pPr>
        <w:pStyle w:val="4"/>
        <w:shd w:val="clear"/>
        <w:ind w:firstLine="56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2、具有独立承担民事责任的能力；</w:t>
      </w:r>
    </w:p>
    <w:p>
      <w:pPr>
        <w:pStyle w:val="4"/>
        <w:shd w:val="clear"/>
        <w:ind w:firstLine="56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3、具有ISO9000系列质量管理和ISO14000环境管理体系认证证书；</w:t>
      </w:r>
    </w:p>
    <w:p>
      <w:pPr>
        <w:pStyle w:val="4"/>
        <w:shd w:val="clear"/>
        <w:ind w:firstLine="56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4、法定代表人为同一人的两个及两个以上的法人，母公司与全资子公司、由其控股的子公司不得同时参与本项目；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5、供应商在“信用中国”网站首页负面记录和受惩黑名单中不存在不良行为记录；无行贿犯罪记录（以中国裁判文书网查询结果为准）；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6、本项目不接受联合体及代理商投标。</w:t>
      </w:r>
    </w:p>
    <w:p>
      <w:pPr>
        <w:pStyle w:val="4"/>
        <w:shd w:val="clear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  <w:t>五、购买采购文件须携带以下资料：</w:t>
      </w:r>
    </w:p>
    <w:p>
      <w:pPr>
        <w:pStyle w:val="4"/>
        <w:shd w:val="clear"/>
        <w:ind w:firstLine="560" w:firstLineChars="200"/>
        <w:rPr>
          <w:rFonts w:ascii="仿宋" w:hAnsi="仿宋" w:eastAsia="仿宋" w:cs="仿宋"/>
          <w:color w:val="auto"/>
          <w:kern w:val="2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  <w:highlight w:val="none"/>
        </w:rPr>
        <w:t>凡有意参加询比者，报名时需携带以下证件的原件及加盖公章的复印件三套（拉杆夹装订）：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（1）法定代表人授权委托书（附法定代表人身份证、被授权人身份证）；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（2）营业执照(副本)；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（3）基本账户开户许可证；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（4）ISO9000系列质量管理和ISO14000环境管理体系认证证书；</w:t>
      </w:r>
    </w:p>
    <w:p>
      <w:pPr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（5）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  <w:highlight w:val="none"/>
        </w:rPr>
        <w:t>“信用中国”、“中国裁判文书网”网站的网页截图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highlight w:val="none"/>
        </w:rPr>
        <w:t>；</w:t>
      </w:r>
    </w:p>
    <w:p>
      <w:pPr>
        <w:shd w:val="clear" w:color="auto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六、采购文件发售时间及地点：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1.发售时间：2019年7月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日至2019年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日(北京时间上午9：00-12：00，下午14：00-17：00，节假日除外)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2.发售地点：中招神舟项目管理有限公司(太原市平阳路124号睿鼎国际大厦六层)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3.采购文件售价：人民币伍佰元整（￥：500元），售后不退。</w:t>
      </w:r>
    </w:p>
    <w:p>
      <w:pPr>
        <w:shd w:val="clear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七、提交响应文件截止时间及地点：</w:t>
      </w:r>
    </w:p>
    <w:p>
      <w:pPr>
        <w:shd w:val="clear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1、响应文件递交截止时间：2019年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0分；截止时间后送达的响应文件将被拒收。</w:t>
      </w:r>
    </w:p>
    <w:p>
      <w:pPr>
        <w:shd w:val="clear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2、响应文件递交地点：太原市平阳路124号睿鼎国际大厦六层会议室。</w:t>
      </w:r>
    </w:p>
    <w:p>
      <w:pPr>
        <w:pStyle w:val="4"/>
        <w:shd w:val="clear"/>
        <w:rPr>
          <w:rFonts w:ascii="仿宋" w:hAnsi="仿宋" w:eastAsia="仿宋" w:cs="仿宋"/>
          <w:b/>
          <w:color w:val="auto"/>
          <w:kern w:val="2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color w:val="auto"/>
          <w:kern w:val="2"/>
          <w:sz w:val="28"/>
          <w:szCs w:val="28"/>
          <w:highlight w:val="none"/>
        </w:rPr>
        <w:t>八、评标办法：</w:t>
      </w:r>
    </w:p>
    <w:p>
      <w:pPr>
        <w:pStyle w:val="4"/>
        <w:shd w:val="clear"/>
        <w:rPr>
          <w:rFonts w:hint="default" w:ascii="仿宋" w:hAnsi="仿宋" w:eastAsia="仿宋" w:cs="仿宋"/>
          <w:bCs/>
          <w:color w:val="auto"/>
          <w:kern w:val="2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color w:val="auto"/>
          <w:kern w:val="2"/>
          <w:sz w:val="28"/>
          <w:szCs w:val="28"/>
          <w:highlight w:val="none"/>
        </w:rPr>
        <w:t xml:space="preserve">    </w:t>
      </w:r>
      <w:r>
        <w:rPr>
          <w:rFonts w:ascii="仿宋" w:hAnsi="仿宋" w:eastAsia="仿宋" w:cs="仿宋"/>
          <w:bCs/>
          <w:color w:val="auto"/>
          <w:kern w:val="2"/>
          <w:sz w:val="28"/>
          <w:szCs w:val="28"/>
          <w:highlight w:val="none"/>
        </w:rPr>
        <w:t>本项目评标办法采用综合评分法。</w:t>
      </w:r>
    </w:p>
    <w:p>
      <w:pPr>
        <w:pStyle w:val="4"/>
        <w:shd w:val="clea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>九、发布公告的媒介</w:t>
      </w:r>
    </w:p>
    <w:p>
      <w:pPr>
        <w:pStyle w:val="4"/>
        <w:shd w:val="clear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  <w:t xml:space="preserve">    </w:t>
      </w:r>
      <w:r>
        <w:rPr>
          <w:rFonts w:ascii="仿宋" w:hAnsi="仿宋" w:eastAsia="仿宋" w:cs="仿宋"/>
          <w:color w:val="auto"/>
          <w:sz w:val="28"/>
          <w:szCs w:val="28"/>
          <w:highlight w:val="none"/>
        </w:rPr>
        <w:t>本项目询比采购公告在《山西省招标投标公共服务平台/山西招投标网》发布。</w:t>
      </w:r>
    </w:p>
    <w:p>
      <w:pPr>
        <w:shd w:val="clear"/>
        <w:snapToGrid w:val="0"/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十、联系人及联系方式</w:t>
      </w:r>
    </w:p>
    <w:p>
      <w:pPr>
        <w:shd w:val="clear"/>
        <w:spacing w:line="360" w:lineRule="auto"/>
        <w:ind w:left="559" w:leftChars="266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采购人：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  <w:highlight w:val="none"/>
        </w:rPr>
        <w:t>山西大学、中航天建设工程有限公司、中国二十冶集团有限公司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地址：山西大学东山校区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联系人：程女士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联系电话：0351-7018560</w:t>
      </w:r>
    </w:p>
    <w:p>
      <w:pPr>
        <w:pStyle w:val="2"/>
        <w:shd w:val="clear"/>
        <w:rPr>
          <w:rFonts w:hint="eastAsia"/>
          <w:color w:val="auto"/>
          <w:highlight w:val="none"/>
        </w:rPr>
      </w:pP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采购代理机构：中招神舟项目管理有限公司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地址：太原市平阳路124号睿鼎国际六层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联系人：孙玲玲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电话：0351-7070830、18635109055</w:t>
      </w:r>
    </w:p>
    <w:p>
      <w:pPr>
        <w:shd w:val="clear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电子邮件：sll.ll@163.com</w:t>
      </w:r>
    </w:p>
    <w:p>
      <w:pPr>
        <w:shd w:val="clear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D6133"/>
    <w:multiLevelType w:val="multilevel"/>
    <w:tmpl w:val="656D6133"/>
    <w:lvl w:ilvl="0" w:tentative="0">
      <w:start w:val="1"/>
      <w:numFmt w:val="chineseCountingThousand"/>
      <w:pStyle w:val="3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6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27512"/>
    <w:rsid w:val="548B7B04"/>
    <w:rsid w:val="58427512"/>
    <w:rsid w:val="5A2C7864"/>
    <w:rsid w:val="5CE43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/>
      <w:szCs w:val="21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2019-07-30T03:04:00Z</dcterms:created>
  <dc:creator>中招神舟项目管理有限公司</dc:creator>
  <cp:lastModifiedBy>张海建</cp:lastModifiedBy>
  <dcterms:modified xsi:type="dcterms:W3CDTF">2019-07-30T07:27:39Z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