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华文中宋" w:hAnsi="华文中宋" w:eastAsia="华文中宋"/>
          <w:b/>
          <w:color w:val="C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C00000"/>
          <w:sz w:val="36"/>
          <w:szCs w:val="36"/>
        </w:rPr>
        <w:t>文科楼地库快速门采购项目成交结果公示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2019年9月3日公务用车服务中心(采购单位)组成询价采购小组，就本单位地库快速门采购项目进行询价采购活动。询价小组根据用户采购项目的技术参数、商务和服务要求，经过客观公正的评审，现将结果公示如下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C00000"/>
        </w:rPr>
        <w:t>一、项目名称：</w:t>
      </w:r>
      <w:r>
        <w:rPr>
          <w:rFonts w:hint="eastAsia"/>
          <w:color w:val="000000"/>
        </w:rPr>
        <w:t>文科楼地库快速门</w:t>
      </w:r>
    </w:p>
    <w:p>
      <w:pPr>
        <w:spacing w:line="440" w:lineRule="exact"/>
        <w:ind w:firstLine="480" w:firstLineChars="200"/>
        <w:rPr>
          <w:rFonts w:ascii="仿宋" w:hAnsi="仿宋" w:eastAsia="仿宋"/>
          <w:i/>
          <w:color w:val="000000"/>
        </w:rPr>
      </w:pPr>
      <w:r>
        <w:rPr>
          <w:rFonts w:hint="eastAsia"/>
          <w:color w:val="C00000"/>
        </w:rPr>
        <w:t>二、自采编号：</w:t>
      </w:r>
      <w:r>
        <w:rPr>
          <w:rFonts w:hint="eastAsia"/>
          <w:color w:val="000000"/>
        </w:rPr>
        <w:t>CSC1780</w:t>
      </w:r>
      <w:r>
        <w:rPr>
          <w:rFonts w:hint="eastAsia" w:ascii="仿宋" w:hAnsi="仿宋" w:eastAsia="仿宋"/>
          <w:b/>
          <w:color w:val="000000"/>
        </w:rPr>
        <w:t>（30万元以上采购项目填写购管备号）</w:t>
      </w:r>
    </w:p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三、采购内容：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1、采购预算：80560元。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2、范围包括：投标人所投项目必须完全响应询价通知书所列内容，包括货物的供应、运输、安装、培训及售后服务等。投标范围及所应达到的具体要求，以询价通知书中技术、商务和服务要求的具体规定为准。</w:t>
      </w:r>
    </w:p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3、主要采购项目：</w:t>
      </w:r>
    </w:p>
    <w:tbl>
      <w:tblPr>
        <w:tblStyle w:val="5"/>
        <w:tblW w:w="870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019"/>
        <w:gridCol w:w="756"/>
        <w:gridCol w:w="837"/>
        <w:gridCol w:w="280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货物名称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硬质门帘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15.2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㎡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宽20cm铝板加保温棉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8"/>
                <w:szCs w:val="18"/>
              </w:rPr>
              <w:t>跑道带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根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25cm外钢内铝跑道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快速电机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9"/>
                <w:szCs w:val="19"/>
              </w:rPr>
              <w:t>台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格兰德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 w:val="18"/>
                <w:szCs w:val="18"/>
              </w:rPr>
              <w:t>控制箱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个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格兰德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红外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个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格兰德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 w:val="18"/>
                <w:szCs w:val="18"/>
              </w:rPr>
              <w:t>自动门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扇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7cm</w:t>
            </w:r>
            <w:r>
              <w:rPr>
                <w:rFonts w:hint="eastAsia" w:cs="Times New Roman"/>
                <w:sz w:val="19"/>
                <w:szCs w:val="19"/>
              </w:rPr>
              <w:t>厚电动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围墙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个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单片喷塑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辅料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项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19"/>
                <w:szCs w:val="19"/>
              </w:rPr>
              <w:t>合叶、链条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69380</w:t>
            </w:r>
          </w:p>
        </w:tc>
      </w:tr>
    </w:tbl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四、成交结果：</w:t>
      </w:r>
    </w:p>
    <w:tbl>
      <w:tblPr>
        <w:tblStyle w:val="5"/>
        <w:tblW w:w="89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1984"/>
        <w:gridCol w:w="99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成交金额(元)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供货期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太原市创天河企划设计有限公司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太原市万柏林区和平北路76号</w:t>
            </w:r>
          </w:p>
        </w:tc>
      </w:tr>
    </w:tbl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五、询价小组成员名单：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王吉中(组长)、李帅、车占宽</w:t>
      </w:r>
    </w:p>
    <w:p>
      <w:pPr>
        <w:spacing w:line="440" w:lineRule="exact"/>
        <w:ind w:firstLine="482" w:firstLineChars="200"/>
        <w:rPr>
          <w:rFonts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</w:rPr>
        <w:t>说明：询价小组应由3人以上的单数相关专业人员组成，可以由采购单位推荐，成员条件要求不得低于政府采购评审专家条件，具体要求参见《财政部关于印发&lt;政府采购评审专家管理办法&gt;的通知》(财库〔2016〕198号)。</w:t>
      </w:r>
    </w:p>
    <w:p>
      <w:pPr>
        <w:spacing w:line="440" w:lineRule="exact"/>
        <w:ind w:firstLine="480" w:firstLineChars="200"/>
        <w:rPr>
          <w:rFonts w:hint="eastAsia"/>
          <w:color w:val="000000"/>
        </w:rPr>
      </w:pPr>
    </w:p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六、联系人及联系方式: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联系人：车占宽    联系电话：13834578636</w:t>
      </w:r>
    </w:p>
    <w:p>
      <w:pPr>
        <w:spacing w:line="440" w:lineRule="exact"/>
        <w:ind w:firstLine="480" w:firstLineChars="200"/>
        <w:rPr>
          <w:color w:val="C00000"/>
        </w:rPr>
      </w:pPr>
      <w:r>
        <w:rPr>
          <w:rFonts w:hint="eastAsia"/>
          <w:color w:val="C00000"/>
        </w:rPr>
        <w:t>七、公示期限：</w:t>
      </w:r>
    </w:p>
    <w:p>
      <w:pPr>
        <w:spacing w:line="440" w:lineRule="exact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本公示发布之日起5个工作日内。</w:t>
      </w:r>
      <w:bookmarkStart w:id="0" w:name="_GoBack"/>
      <w:bookmarkEnd w:id="0"/>
    </w:p>
    <w:p>
      <w:pPr>
        <w:spacing w:line="44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</w:t>
      </w:r>
    </w:p>
    <w:p>
      <w:pPr>
        <w:spacing w:line="440" w:lineRule="exact"/>
        <w:rPr>
          <w:rFonts w:hint="eastAsia"/>
          <w:color w:val="000000"/>
        </w:rPr>
      </w:pPr>
    </w:p>
    <w:p>
      <w:pPr>
        <w:spacing w:line="440" w:lineRule="exact"/>
        <w:ind w:firstLine="5280" w:firstLineChars="2200"/>
        <w:rPr>
          <w:rFonts w:hint="eastAsia"/>
          <w:b/>
          <w:color w:val="000000"/>
        </w:rPr>
      </w:pPr>
      <w:r>
        <w:rPr>
          <w:rFonts w:hint="eastAsia"/>
          <w:color w:val="000000"/>
        </w:rPr>
        <w:t xml:space="preserve"> 后勤管理处</w:t>
      </w:r>
    </w:p>
    <w:p>
      <w:pPr>
        <w:spacing w:line="440" w:lineRule="exact"/>
        <w:ind w:firstLine="5060" w:firstLineChars="2100"/>
        <w:rPr>
          <w:b/>
          <w:color w:val="000000"/>
        </w:rPr>
      </w:pPr>
      <w:r>
        <w:rPr>
          <w:rFonts w:hint="eastAsia"/>
          <w:b/>
          <w:color w:val="000000"/>
        </w:rPr>
        <w:t>2019年9 月3 日</w:t>
      </w:r>
    </w:p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EB9"/>
    <w:rsid w:val="00197310"/>
    <w:rsid w:val="00741F5A"/>
    <w:rsid w:val="00751D6D"/>
    <w:rsid w:val="00850837"/>
    <w:rsid w:val="008D6BC0"/>
    <w:rsid w:val="008E55BB"/>
    <w:rsid w:val="00A07E73"/>
    <w:rsid w:val="00B970BE"/>
    <w:rsid w:val="00CD0EB9"/>
    <w:rsid w:val="00FB365C"/>
    <w:rsid w:val="00FD14D1"/>
    <w:rsid w:val="2C8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128</Words>
  <Characters>736</Characters>
  <Lines>6</Lines>
  <Paragraphs>1</Paragraphs>
  <TotalTime>61</TotalTime>
  <ScaleCrop>false</ScaleCrop>
  <LinksUpToDate>false</LinksUpToDate>
  <CharactersWithSpaces>863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2019-09-05T08:38:00Z</dcterms:created>
  <dc:creator>hp</dc:creator>
  <cp:lastModifiedBy>Lenovo</cp:lastModifiedBy>
  <dcterms:modified xsi:type="dcterms:W3CDTF">2019-09-06T00:36:22Z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