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2"/>
      <w:bookmarkStart w:id="1" w:name="_Toc35393832"/>
      <w:r>
        <w:rPr>
          <w:rFonts w:hint="eastAsia" w:ascii="华文中宋" w:hAnsi="华文中宋" w:eastAsia="华文中宋" w:cs="华文中宋"/>
        </w:rPr>
        <w:t>山西大学互联网专线租赁服务项目</w:t>
      </w:r>
      <w:r>
        <w:rPr>
          <w:rFonts w:hint="eastAsia" w:ascii="华文中宋" w:hAnsi="华文中宋" w:eastAsia="华文中宋"/>
        </w:rPr>
        <w:t>（</w:t>
      </w:r>
      <w:r>
        <w:rPr>
          <w:rFonts w:hint="eastAsia" w:ascii="华文中宋" w:hAnsi="华文中宋" w:eastAsia="华文中宋"/>
          <w:color w:val="FF0000"/>
        </w:rPr>
        <w:t>SDDY-210</w:t>
      </w:r>
      <w:r>
        <w:rPr>
          <w:rFonts w:hint="eastAsia" w:ascii="华文中宋" w:hAnsi="华文中宋" w:eastAsia="华文中宋"/>
          <w:color w:val="FF0000"/>
          <w:lang w:val="en-US" w:eastAsia="zh-CN"/>
        </w:rPr>
        <w:t>10</w:t>
      </w:r>
      <w:r>
        <w:rPr>
          <w:rFonts w:hint="eastAsia" w:ascii="华文中宋" w:hAnsi="华文中宋" w:eastAsia="华文中宋"/>
        </w:rPr>
        <w:t xml:space="preserve">）            </w:t>
      </w:r>
    </w:p>
    <w:p>
      <w:pPr>
        <w:pStyle w:val="2"/>
        <w:tabs>
          <w:tab w:val="left" w:pos="0"/>
        </w:tabs>
        <w:autoSpaceDE w:val="0"/>
        <w:autoSpaceDN w:val="0"/>
        <w:adjustRightInd w:val="0"/>
        <w:spacing w:before="0" w:after="0" w:line="360" w:lineRule="auto"/>
        <w:ind w:firstLine="2202" w:firstLineChars="500"/>
        <w:rPr>
          <w:rFonts w:ascii="华文中宋" w:hAnsi="华文中宋" w:eastAsia="华文中宋"/>
        </w:rPr>
      </w:pPr>
      <w:r>
        <w:rPr>
          <w:rFonts w:hint="eastAsia" w:ascii="华文中宋" w:hAnsi="华文中宋" w:eastAsia="华文中宋"/>
        </w:rPr>
        <w:t>单一来源征求意见公示</w:t>
      </w:r>
      <w:bookmarkEnd w:id="0"/>
      <w:bookmarkEnd w:id="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u w:val="single"/>
        </w:rPr>
      </w:pPr>
      <w:r>
        <w:rPr>
          <w:rFonts w:hint="eastAsia" w:ascii="仿宋" w:hAnsi="仿宋" w:eastAsia="仿宋"/>
          <w:sz w:val="28"/>
          <w:szCs w:val="28"/>
        </w:rPr>
        <w:t>采购人：</w:t>
      </w:r>
      <w:r>
        <w:rPr>
          <w:rFonts w:hint="eastAsia" w:ascii="仿宋" w:hAnsi="仿宋" w:eastAsia="仿宋"/>
          <w:sz w:val="28"/>
          <w:szCs w:val="28"/>
          <w:u w:val="single"/>
        </w:rPr>
        <w:t>山西大学</w:t>
      </w:r>
    </w:p>
    <w:p>
      <w:pPr>
        <w:ind w:firstLine="560" w:firstLineChars="200"/>
        <w:rPr>
          <w:rFonts w:hint="default" w:eastAsia="宋体"/>
          <w:sz w:val="28"/>
          <w:szCs w:val="28"/>
          <w:lang w:val="en-US" w:eastAsia="zh-CN"/>
        </w:rPr>
      </w:pPr>
      <w:r>
        <w:rPr>
          <w:rFonts w:hint="eastAsia" w:ascii="仿宋" w:hAnsi="仿宋" w:eastAsia="仿宋"/>
          <w:sz w:val="28"/>
          <w:szCs w:val="28"/>
        </w:rPr>
        <w:t>项目名称：</w:t>
      </w:r>
      <w:r>
        <w:rPr>
          <w:rFonts w:hint="eastAsia"/>
          <w:sz w:val="28"/>
          <w:szCs w:val="28"/>
          <w:u w:val="single"/>
        </w:rPr>
        <w:t>山西大学互联网专线租赁服务项目</w:t>
      </w:r>
      <w:r>
        <w:rPr>
          <w:rFonts w:hint="eastAsia"/>
          <w:sz w:val="28"/>
          <w:szCs w:val="28"/>
          <w:u w:val="single"/>
          <w:lang w:val="en-US" w:eastAsia="zh-CN"/>
        </w:rPr>
        <w:t>-联通专线</w:t>
      </w:r>
    </w:p>
    <w:p>
      <w:pPr>
        <w:adjustRightInd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拟采购的货物或服务的说明：</w:t>
      </w:r>
      <w:r>
        <w:rPr>
          <w:rFonts w:hint="eastAsia" w:ascii="仿宋" w:hAnsi="仿宋" w:eastAsia="仿宋" w:cs="仿宋"/>
          <w:sz w:val="28"/>
          <w:szCs w:val="28"/>
        </w:rPr>
        <w:t>山西大学互联网专线租赁服务项目</w:t>
      </w:r>
      <w:r>
        <w:rPr>
          <w:rFonts w:hint="eastAsia" w:ascii="仿宋" w:hAnsi="仿宋" w:eastAsia="仿宋" w:cs="仿宋"/>
          <w:sz w:val="28"/>
          <w:szCs w:val="28"/>
          <w:lang w:val="en-US" w:eastAsia="zh-CN"/>
        </w:rPr>
        <w:t>-联通专线是</w:t>
      </w:r>
      <w:r>
        <w:rPr>
          <w:rFonts w:hint="eastAsia" w:ascii="仿宋" w:hAnsi="仿宋" w:eastAsia="仿宋" w:cs="仿宋"/>
          <w:sz w:val="28"/>
          <w:szCs w:val="28"/>
        </w:rPr>
        <w:t>山西大学互联网专线-公网总出口、坞城校区至大东关校区裸光纤、坞城校区至太原理工大学山西省教育网节点裸光纤</w:t>
      </w:r>
      <w:r>
        <w:rPr>
          <w:rFonts w:hint="eastAsia" w:ascii="仿宋" w:hAnsi="仿宋" w:eastAsia="仿宋" w:cs="仿宋"/>
          <w:sz w:val="28"/>
          <w:szCs w:val="28"/>
          <w:lang w:eastAsia="zh-CN"/>
        </w:rPr>
        <w:t>。</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该项目已实施多年，作为我校师生访问互联网资源的主干专线，以及坞城校区与大东关校区互联互通、坞城校区与太原理工大学山西省教育网节点互联互通的基础保障，也是确保学校正常教学、科研、管理和服务的网络基础设施，是学校一切网络服务的必备前提条件。特申请此项目采用单一来源方式采购。</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拟采购的货物或服务的预算金额：</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30000元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采用单一来源采购方式的原因及说明：</w:t>
      </w:r>
    </w:p>
    <w:p>
      <w:pPr>
        <w:widowControl/>
        <w:numPr>
          <w:ilvl w:val="0"/>
          <w:numId w:val="1"/>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目前学生宿舍、家属区均由中国联合网络通信有限公司太原市分公司运维，校园网必须接入中国联通太原市城域网络，方可实现教职工在家访问校园网内数字资源的目标。</w:t>
      </w:r>
    </w:p>
    <w:p>
      <w:pPr>
        <w:widowControl/>
        <w:numPr>
          <w:ilvl w:val="0"/>
          <w:numId w:val="1"/>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校园内网络、管线多与太原联通共建，若使用其他供应商势必造成追加的网络设备、管线建设投资，造成重复建设。</w:t>
      </w:r>
    </w:p>
    <w:p>
      <w:pPr>
        <w:widowControl/>
        <w:numPr>
          <w:ilvl w:val="0"/>
          <w:numId w:val="1"/>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我校购买了大量国内外电子图书等数据资源均依据专线的IP地址范围购买，不同数据资源的购买周期不一，技术上要求学校出口的IP地址范围长期稳定。</w:t>
      </w:r>
    </w:p>
    <w:p>
      <w:pPr>
        <w:numPr>
          <w:ilvl w:val="0"/>
          <w:numId w:val="1"/>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采用中国联合网络通信有限公司太原市分公司的互联网专线，可保证与山西大学原有校园网络一致性，满足配套服务要求。</w:t>
      </w:r>
    </w:p>
    <w:p>
      <w:pPr>
        <w:ind w:firstLine="560" w:firstLineChars="200"/>
        <w:jc w:val="left"/>
        <w:rPr>
          <w:sz w:val="28"/>
          <w:szCs w:val="24"/>
        </w:rPr>
      </w:pPr>
      <w:r>
        <w:rPr>
          <w:rFonts w:hint="eastAsia" w:ascii="仿宋" w:hAnsi="仿宋" w:eastAsia="仿宋"/>
          <w:sz w:val="28"/>
          <w:szCs w:val="28"/>
        </w:rPr>
        <w:t>因此，申请此项目以单一来源方式采购。</w:t>
      </w:r>
    </w:p>
    <w:p>
      <w:pPr>
        <w:ind w:firstLine="560" w:firstLineChars="200"/>
        <w:rPr>
          <w:rFonts w:ascii="黑体" w:hAnsi="黑体" w:eastAsia="黑体"/>
          <w:sz w:val="28"/>
          <w:szCs w:val="28"/>
        </w:rPr>
      </w:pPr>
      <w:r>
        <w:rPr>
          <w:rFonts w:hint="eastAsia" w:ascii="黑体" w:hAnsi="黑体" w:eastAsia="黑体"/>
          <w:sz w:val="28"/>
          <w:szCs w:val="28"/>
        </w:rPr>
        <w:t>二、拟定供应商信息</w:t>
      </w:r>
    </w:p>
    <w:p>
      <w:pPr>
        <w:ind w:firstLine="1400" w:firstLineChars="500"/>
        <w:rPr>
          <w:rFonts w:ascii="仿宋" w:hAnsi="仿宋" w:eastAsia="仿宋"/>
          <w:sz w:val="28"/>
          <w:szCs w:val="28"/>
          <w:u w:val="single"/>
        </w:rPr>
      </w:pPr>
      <w:r>
        <w:rPr>
          <w:rFonts w:hint="eastAsia" w:ascii="仿宋" w:hAnsi="仿宋" w:eastAsia="仿宋"/>
          <w:sz w:val="28"/>
          <w:szCs w:val="28"/>
        </w:rPr>
        <w:t>名称：</w:t>
      </w:r>
      <w:r>
        <w:rPr>
          <w:rFonts w:hint="eastAsia" w:ascii="仿宋" w:hAnsi="仿宋" w:eastAsia="仿宋"/>
          <w:sz w:val="28"/>
          <w:szCs w:val="28"/>
          <w:u w:val="single"/>
        </w:rPr>
        <w:t>中国联合网络通信有限公司太原市分公司</w:t>
      </w:r>
    </w:p>
    <w:p>
      <w:pPr>
        <w:ind w:firstLine="1400" w:firstLineChars="500"/>
        <w:rPr>
          <w:rFonts w:ascii="仿宋" w:hAnsi="仿宋" w:eastAsia="仿宋"/>
          <w:sz w:val="28"/>
          <w:szCs w:val="28"/>
          <w:u w:val="single"/>
        </w:rPr>
      </w:pPr>
      <w:r>
        <w:rPr>
          <w:rFonts w:hint="eastAsia" w:ascii="仿宋" w:hAnsi="仿宋" w:eastAsia="仿宋"/>
          <w:sz w:val="28"/>
          <w:szCs w:val="28"/>
        </w:rPr>
        <w:t>地址：</w:t>
      </w:r>
      <w:r>
        <w:rPr>
          <w:rFonts w:hint="eastAsia" w:ascii="仿宋" w:hAnsi="仿宋" w:eastAsia="仿宋"/>
          <w:sz w:val="28"/>
          <w:szCs w:val="28"/>
          <w:u w:val="single"/>
        </w:rPr>
        <w:t>太原市迎泽大街213号　</w:t>
      </w:r>
    </w:p>
    <w:p>
      <w:pPr>
        <w:ind w:firstLine="560" w:firstLineChars="200"/>
        <w:rPr>
          <w:rFonts w:ascii="黑体" w:hAnsi="黑体" w:eastAsia="黑体"/>
          <w:sz w:val="28"/>
          <w:szCs w:val="28"/>
        </w:rPr>
      </w:pPr>
      <w:r>
        <w:rPr>
          <w:rFonts w:hint="eastAsia" w:ascii="黑体" w:hAnsi="黑体" w:eastAsia="黑体"/>
          <w:sz w:val="28"/>
          <w:szCs w:val="28"/>
        </w:rPr>
        <w:t>三、公示期限</w:t>
      </w:r>
    </w:p>
    <w:p>
      <w:pPr>
        <w:pStyle w:val="12"/>
        <w:ind w:left="-10" w:leftChars="-5" w:firstLine="560"/>
        <w:rPr>
          <w:rFonts w:ascii="仿宋" w:hAnsi="仿宋" w:eastAsia="仿宋"/>
          <w:sz w:val="28"/>
          <w:szCs w:val="28"/>
        </w:rPr>
      </w:pPr>
      <w:r>
        <w:rPr>
          <w:rFonts w:hint="eastAsia" w:ascii="仿宋" w:hAnsi="仿宋" w:eastAsia="仿宋"/>
          <w:color w:val="auto"/>
          <w:sz w:val="28"/>
          <w:szCs w:val="28"/>
          <w:u w:val="single"/>
        </w:rPr>
        <w:t>2</w:t>
      </w:r>
      <w:r>
        <w:rPr>
          <w:rFonts w:ascii="仿宋" w:hAnsi="仿宋" w:eastAsia="仿宋"/>
          <w:color w:val="auto"/>
          <w:sz w:val="28"/>
          <w:szCs w:val="28"/>
          <w:u w:val="single"/>
        </w:rPr>
        <w:t>021</w:t>
      </w:r>
      <w:r>
        <w:rPr>
          <w:rFonts w:hint="eastAsia" w:ascii="仿宋" w:hAnsi="仿宋" w:eastAsia="仿宋"/>
          <w:color w:val="auto"/>
          <w:sz w:val="28"/>
          <w:szCs w:val="28"/>
          <w:u w:val="single"/>
        </w:rPr>
        <w:t>年6月</w:t>
      </w:r>
      <w:r>
        <w:rPr>
          <w:rFonts w:hint="eastAsia" w:ascii="仿宋" w:hAnsi="仿宋" w:eastAsia="仿宋"/>
          <w:color w:val="FF0000"/>
          <w:sz w:val="28"/>
          <w:szCs w:val="28"/>
          <w:u w:val="single"/>
          <w:lang w:val="en-US" w:eastAsia="zh-CN"/>
        </w:rPr>
        <w:t>18</w:t>
      </w:r>
      <w:r>
        <w:rPr>
          <w:rFonts w:hint="eastAsia" w:ascii="仿宋" w:hAnsi="仿宋" w:eastAsia="仿宋"/>
          <w:color w:val="auto"/>
          <w:sz w:val="28"/>
          <w:szCs w:val="28"/>
          <w:u w:val="single"/>
        </w:rPr>
        <w:t>日</w:t>
      </w:r>
      <w:r>
        <w:rPr>
          <w:rFonts w:hint="eastAsia" w:ascii="仿宋" w:hAnsi="仿宋" w:eastAsia="仿宋"/>
          <w:color w:val="auto"/>
          <w:sz w:val="28"/>
          <w:szCs w:val="28"/>
        </w:rPr>
        <w:t>至</w:t>
      </w:r>
      <w:r>
        <w:rPr>
          <w:rFonts w:hint="eastAsia" w:ascii="仿宋" w:hAnsi="仿宋" w:eastAsia="仿宋"/>
          <w:color w:val="auto"/>
          <w:sz w:val="28"/>
          <w:szCs w:val="28"/>
          <w:u w:val="single"/>
        </w:rPr>
        <w:t>2021年6月</w:t>
      </w:r>
      <w:r>
        <w:rPr>
          <w:rFonts w:hint="eastAsia" w:ascii="仿宋" w:hAnsi="仿宋" w:eastAsia="仿宋"/>
          <w:color w:val="FF0000"/>
          <w:sz w:val="28"/>
          <w:szCs w:val="28"/>
          <w:u w:val="single"/>
          <w:lang w:val="en-US" w:eastAsia="zh-CN"/>
        </w:rPr>
        <w:t>24</w:t>
      </w:r>
      <w:r>
        <w:rPr>
          <w:rFonts w:hint="eastAsia" w:ascii="仿宋" w:hAnsi="仿宋" w:eastAsia="仿宋"/>
          <w:color w:val="auto"/>
          <w:sz w:val="28"/>
          <w:szCs w:val="28"/>
          <w:u w:val="single"/>
        </w:rPr>
        <w:t>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bookmarkStart w:id="2" w:name="_GoBack"/>
      <w:bookmarkEnd w:id="2"/>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1.采购人</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r>
        <w:rPr>
          <w:rFonts w:hint="eastAsia" w:ascii="仿宋_GB2312" w:hAnsi="宋体" w:eastAsia="仿宋_GB2312" w:cs="仿宋_GB2312"/>
          <w:color w:val="000000"/>
          <w:kern w:val="0"/>
          <w:sz w:val="28"/>
          <w:szCs w:val="28"/>
          <w:u w:val="single"/>
          <w:lang w:val="zh-CN"/>
        </w:rPr>
        <w:t>范卓华</w:t>
      </w:r>
      <w:r>
        <w:rPr>
          <w:rFonts w:hint="eastAsia" w:ascii="仿宋" w:hAnsi="仿宋" w:eastAsia="仿宋"/>
          <w:sz w:val="28"/>
          <w:szCs w:val="28"/>
          <w:u w:val="single"/>
        </w:rPr>
        <w:t xml:space="preserve">　　     　　　 </w:t>
      </w:r>
    </w:p>
    <w:p>
      <w:pPr>
        <w:ind w:firstLine="565" w:firstLineChars="202"/>
        <w:rPr>
          <w:rFonts w:ascii="仿宋" w:hAnsi="仿宋" w:eastAsia="仿宋"/>
          <w:sz w:val="24"/>
          <w:szCs w:val="24"/>
        </w:rPr>
      </w:pPr>
      <w:r>
        <w:rPr>
          <w:rFonts w:hint="eastAsia" w:ascii="仿宋" w:hAnsi="仿宋" w:eastAsia="仿宋"/>
          <w:sz w:val="28"/>
          <w:szCs w:val="28"/>
        </w:rPr>
        <w:t>联系地址：</w:t>
      </w:r>
      <w:r>
        <w:rPr>
          <w:rFonts w:hint="eastAsia" w:ascii="仿宋_GB2312" w:hAnsi="宋体" w:eastAsia="仿宋_GB2312" w:cs="仿宋_GB2312"/>
          <w:color w:val="000000"/>
          <w:kern w:val="0"/>
          <w:sz w:val="28"/>
          <w:szCs w:val="28"/>
          <w:u w:val="single"/>
          <w:lang w:val="zh-CN"/>
        </w:rPr>
        <w:t>山西省太原市坞城路92号</w:t>
      </w:r>
    </w:p>
    <w:p>
      <w:pPr>
        <w:ind w:firstLine="565" w:firstLineChars="202"/>
        <w:rPr>
          <w:rFonts w:ascii="仿宋" w:hAnsi="仿宋" w:eastAsia="仿宋_GB2312"/>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w:t>
      </w:r>
      <w:r>
        <w:rPr>
          <w:rFonts w:hint="eastAsia" w:ascii="仿宋_GB2312" w:hAnsi="宋体" w:eastAsia="仿宋_GB2312" w:cs="仿宋_GB2312"/>
          <w:color w:val="000000"/>
          <w:kern w:val="0"/>
          <w:sz w:val="28"/>
          <w:szCs w:val="28"/>
          <w:u w:val="single"/>
          <w:lang w:val="zh-CN"/>
        </w:rPr>
        <w:t>0351-7011255</w:t>
      </w:r>
      <w:r>
        <w:rPr>
          <w:rFonts w:hint="eastAsia" w:ascii="仿宋_GB2312" w:hAnsi="宋体" w:eastAsia="仿宋_GB2312" w:cs="仿宋_GB2312"/>
          <w:color w:val="000000"/>
          <w:kern w:val="0"/>
          <w:sz w:val="28"/>
          <w:szCs w:val="28"/>
          <w:u w:val="single"/>
        </w:rPr>
        <w:t xml:space="preserve">          </w:t>
      </w:r>
    </w:p>
    <w:p>
      <w:pPr>
        <w:rPr>
          <w:rFonts w:ascii="仿宋" w:hAnsi="仿宋" w:eastAsia="仿宋"/>
          <w:sz w:val="28"/>
          <w:szCs w:val="28"/>
        </w:rPr>
      </w:pPr>
    </w:p>
    <w:p>
      <w:pPr>
        <w:rPr>
          <w:rFonts w:hint="eastAsia" w:ascii="黑体" w:hAnsi="黑体" w:eastAsia="黑体"/>
          <w:sz w:val="28"/>
          <w:szCs w:val="28"/>
        </w:rPr>
      </w:pPr>
      <w:r>
        <w:rPr>
          <w:rFonts w:hint="eastAsia" w:ascii="黑体" w:hAnsi="黑体" w:eastAsia="黑体"/>
          <w:sz w:val="28"/>
          <w:szCs w:val="28"/>
        </w:rPr>
        <w:br w:type="page"/>
      </w: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1、单一来源专家员论证意见表</w:t>
      </w:r>
    </w:p>
    <w:p>
      <w:pPr>
        <w:ind w:firstLine="420" w:firstLineChars="200"/>
      </w:pPr>
      <w:r>
        <w:drawing>
          <wp:inline distT="0" distB="0" distL="114300" distR="114300">
            <wp:extent cx="5273675" cy="7470140"/>
            <wp:effectExtent l="0" t="0" r="31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7470140"/>
                    </a:xfrm>
                    <a:prstGeom prst="rect">
                      <a:avLst/>
                    </a:prstGeom>
                    <a:noFill/>
                    <a:ln>
                      <a:noFill/>
                    </a:ln>
                  </pic:spPr>
                </pic:pic>
              </a:graphicData>
            </a:graphic>
          </wp:inline>
        </w:drawing>
      </w:r>
    </w:p>
    <w:p>
      <w:r>
        <w:br w:type="page"/>
      </w:r>
    </w:p>
    <w:p>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cs="仿宋"/>
          <w:sz w:val="28"/>
          <w:szCs w:val="28"/>
        </w:rPr>
        <w:t>山西大学互联网专线租赁服务</w:t>
      </w:r>
      <w:r>
        <w:rPr>
          <w:rFonts w:hint="eastAsia" w:ascii="仿宋" w:hAnsi="仿宋" w:eastAsia="仿宋" w:cs="仿宋"/>
          <w:sz w:val="28"/>
          <w:szCs w:val="28"/>
          <w:lang w:val="en-US" w:eastAsia="zh-CN"/>
        </w:rPr>
        <w:t>-联通专线</w:t>
      </w:r>
      <w:r>
        <w:rPr>
          <w:rFonts w:hint="eastAsia" w:ascii="仿宋" w:hAnsi="仿宋" w:eastAsia="仿宋" w:cs="仿宋"/>
          <w:sz w:val="28"/>
          <w:szCs w:val="28"/>
        </w:rPr>
        <w:t>采购明细</w:t>
      </w:r>
    </w:p>
    <w:tbl>
      <w:tblPr>
        <w:tblStyle w:val="6"/>
        <w:tblW w:w="8698" w:type="dxa"/>
        <w:tblInd w:w="93" w:type="dxa"/>
        <w:tblLayout w:type="fixed"/>
        <w:tblCellMar>
          <w:top w:w="0" w:type="dxa"/>
          <w:left w:w="108" w:type="dxa"/>
          <w:bottom w:w="0" w:type="dxa"/>
          <w:right w:w="108" w:type="dxa"/>
        </w:tblCellMar>
      </w:tblPr>
      <w:tblGrid>
        <w:gridCol w:w="553"/>
        <w:gridCol w:w="1440"/>
        <w:gridCol w:w="615"/>
        <w:gridCol w:w="540"/>
        <w:gridCol w:w="1125"/>
        <w:gridCol w:w="3855"/>
        <w:gridCol w:w="570"/>
      </w:tblGrid>
      <w:tr>
        <w:tblPrEx>
          <w:tblCellMar>
            <w:top w:w="0" w:type="dxa"/>
            <w:left w:w="108" w:type="dxa"/>
            <w:bottom w:w="0" w:type="dxa"/>
            <w:right w:w="108" w:type="dxa"/>
          </w:tblCellMar>
        </w:tblPrEx>
        <w:trPr>
          <w:trHeight w:val="57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货物名称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lang w:bidi="ar"/>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预算总价</w:t>
            </w:r>
            <w:r>
              <w:rPr>
                <w:rStyle w:val="82"/>
                <w:lang w:bidi="ar"/>
              </w:rPr>
              <w:t>(</w:t>
            </w:r>
            <w:r>
              <w:rPr>
                <w:rStyle w:val="83"/>
                <w:rFonts w:hint="default"/>
                <w:lang w:bidi="ar"/>
              </w:rPr>
              <w:t>元</w:t>
            </w:r>
            <w:r>
              <w:rPr>
                <w:rStyle w:val="82"/>
                <w:lang w:bidi="ar"/>
              </w:rPr>
              <w:t>)</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规格型号及配置技术参数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338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山西大学互联网专线-公网总出口及坞城校区至大东关校区裸光纤和坞城校区至太原理工大学教育网山西省节点裸光纤</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lang w:bidi="ar"/>
              </w:rPr>
              <w:t xml:space="preserve">1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930000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1、提供一条带宽不小于2Gbps互联网出口专线；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2、提供公网IP地址280个（1个C类地址+8+16）；</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3、提供山西大学教工家属楼到山西大学校园网的互通光缆，实现在家中上校园网；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4、从用户终端到山西省出口路由器PING的时延为10ms≤时延；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5、从用户终端到山西省出口路由器PING的丢包率≤4‰。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6、从山西大学坞城校区理科楼5层学校机房至山西大学大东关校区综合楼8层机房提供裸光纤一条，裸光纤光路损耗不大于-28dBm。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7、从山西大学坞城校区理科楼5层学校机房至太原理工大学山西省教育网机房提供裸光纤一条，裸光纤光路损耗不大于-28dBm。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8、提供相关专线至省网出口全路径节点清单和链路拓扑图；提供至大东关校区裸光缆全路径节点清单和链路拓扑图；提供至理工大教育网节点裸光缆全路径节点清单和链路拓扑图。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9</w:t>
            </w:r>
            <w:r>
              <w:rPr>
                <w:rFonts w:hint="eastAsia" w:ascii="宋体" w:hAnsi="宋体" w:cs="宋体"/>
                <w:color w:val="000000"/>
                <w:kern w:val="0"/>
                <w:sz w:val="22"/>
                <w:szCs w:val="22"/>
                <w:lang w:bidi="ar"/>
              </w:rPr>
              <w:t xml:space="preserve">30000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bl>
    <w:p>
      <w:pPr>
        <w:rPr>
          <w:rFonts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67598"/>
    <w:multiLevelType w:val="multilevel"/>
    <w:tmpl w:val="36D67598"/>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D3"/>
    <w:rsid w:val="000D0E59"/>
    <w:rsid w:val="001D3FC2"/>
    <w:rsid w:val="002E2085"/>
    <w:rsid w:val="00313636"/>
    <w:rsid w:val="004F3AF3"/>
    <w:rsid w:val="00501C29"/>
    <w:rsid w:val="00532E90"/>
    <w:rsid w:val="00562669"/>
    <w:rsid w:val="0058337C"/>
    <w:rsid w:val="005A0639"/>
    <w:rsid w:val="005C49D3"/>
    <w:rsid w:val="0062130C"/>
    <w:rsid w:val="00743796"/>
    <w:rsid w:val="00811509"/>
    <w:rsid w:val="00826DFA"/>
    <w:rsid w:val="00B43585"/>
    <w:rsid w:val="00B53176"/>
    <w:rsid w:val="00BA62A4"/>
    <w:rsid w:val="00BB0B61"/>
    <w:rsid w:val="00D32C0C"/>
    <w:rsid w:val="00DD322E"/>
    <w:rsid w:val="00EF3892"/>
    <w:rsid w:val="00FA4A19"/>
    <w:rsid w:val="00FD17FA"/>
    <w:rsid w:val="01211334"/>
    <w:rsid w:val="012C5630"/>
    <w:rsid w:val="012F73F7"/>
    <w:rsid w:val="01BC2368"/>
    <w:rsid w:val="01D863CF"/>
    <w:rsid w:val="02A87440"/>
    <w:rsid w:val="03EB7101"/>
    <w:rsid w:val="05E4464C"/>
    <w:rsid w:val="07760434"/>
    <w:rsid w:val="09294B5E"/>
    <w:rsid w:val="0AC0747E"/>
    <w:rsid w:val="0B7A5836"/>
    <w:rsid w:val="0D0F2988"/>
    <w:rsid w:val="0D835B61"/>
    <w:rsid w:val="1029091F"/>
    <w:rsid w:val="13A06E4E"/>
    <w:rsid w:val="147510FD"/>
    <w:rsid w:val="14B35334"/>
    <w:rsid w:val="17F47EE3"/>
    <w:rsid w:val="183A43C7"/>
    <w:rsid w:val="18BF2933"/>
    <w:rsid w:val="18CA0757"/>
    <w:rsid w:val="1B1D69BD"/>
    <w:rsid w:val="1B2D58D4"/>
    <w:rsid w:val="1C320FFF"/>
    <w:rsid w:val="1E4E3685"/>
    <w:rsid w:val="1E853E44"/>
    <w:rsid w:val="1EFF0320"/>
    <w:rsid w:val="203F309D"/>
    <w:rsid w:val="20A57948"/>
    <w:rsid w:val="20AA6442"/>
    <w:rsid w:val="223428D5"/>
    <w:rsid w:val="234A4872"/>
    <w:rsid w:val="28E362E4"/>
    <w:rsid w:val="2B607509"/>
    <w:rsid w:val="2C7C6433"/>
    <w:rsid w:val="2D301231"/>
    <w:rsid w:val="2F5024C1"/>
    <w:rsid w:val="33AB7056"/>
    <w:rsid w:val="33CB4BC1"/>
    <w:rsid w:val="34E05F26"/>
    <w:rsid w:val="35B0075F"/>
    <w:rsid w:val="36481F31"/>
    <w:rsid w:val="36B106D1"/>
    <w:rsid w:val="388422F8"/>
    <w:rsid w:val="388430DC"/>
    <w:rsid w:val="3AAE0502"/>
    <w:rsid w:val="3E7B45A5"/>
    <w:rsid w:val="3FF71B64"/>
    <w:rsid w:val="40F47004"/>
    <w:rsid w:val="41682B01"/>
    <w:rsid w:val="45824D9C"/>
    <w:rsid w:val="46A60101"/>
    <w:rsid w:val="47AB29E4"/>
    <w:rsid w:val="49DB26F5"/>
    <w:rsid w:val="4B2961F2"/>
    <w:rsid w:val="4B2E5020"/>
    <w:rsid w:val="4E106F73"/>
    <w:rsid w:val="4ED9662D"/>
    <w:rsid w:val="4F2347F3"/>
    <w:rsid w:val="4FF843A9"/>
    <w:rsid w:val="500F5A63"/>
    <w:rsid w:val="50281D24"/>
    <w:rsid w:val="537022E8"/>
    <w:rsid w:val="54EE17C1"/>
    <w:rsid w:val="556575EC"/>
    <w:rsid w:val="565078D8"/>
    <w:rsid w:val="58BE40DC"/>
    <w:rsid w:val="5A53096C"/>
    <w:rsid w:val="5E7247D2"/>
    <w:rsid w:val="5EC255F4"/>
    <w:rsid w:val="5FCC7444"/>
    <w:rsid w:val="606348F2"/>
    <w:rsid w:val="619E2E19"/>
    <w:rsid w:val="62A10B58"/>
    <w:rsid w:val="63E62C51"/>
    <w:rsid w:val="644E76E6"/>
    <w:rsid w:val="649C52BA"/>
    <w:rsid w:val="6A7B16B0"/>
    <w:rsid w:val="6E1610C8"/>
    <w:rsid w:val="70180C6A"/>
    <w:rsid w:val="714C59D2"/>
    <w:rsid w:val="761D3F6D"/>
    <w:rsid w:val="764B6D84"/>
    <w:rsid w:val="770A512E"/>
    <w:rsid w:val="7B0C119C"/>
    <w:rsid w:val="7CBA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1"/>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rFonts w:cs="Times New Roman"/>
      <w:b/>
      <w:bCs/>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 w:type="paragraph" w:customStyle="1" w:styleId="15">
    <w:name w:val="Heading2"/>
    <w:basedOn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6">
    <w:name w:val="NormalCharacter"/>
    <w:semiHidden/>
    <w:qFormat/>
    <w:uiPriority w:val="0"/>
  </w:style>
  <w:style w:type="table" w:customStyle="1" w:styleId="17">
    <w:name w:val="TableNormal"/>
    <w:semiHidden/>
    <w:qFormat/>
    <w:uiPriority w:val="0"/>
    <w:rPr>
      <w:rFonts w:cstheme="minorBidi"/>
    </w:rPr>
    <w:tblPr>
      <w:tblCellMar>
        <w:top w:w="0" w:type="dxa"/>
        <w:left w:w="0" w:type="dxa"/>
        <w:bottom w:w="0" w:type="dxa"/>
        <w:right w:w="0" w:type="dxa"/>
      </w:tblCellMar>
    </w:tblPr>
  </w:style>
  <w:style w:type="paragraph" w:customStyle="1" w:styleId="18">
    <w:name w:val="HtmlNormal"/>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character" w:customStyle="1" w:styleId="19">
    <w:name w:val="PageNumber"/>
    <w:basedOn w:val="16"/>
    <w:qFormat/>
    <w:uiPriority w:val="0"/>
  </w:style>
  <w:style w:type="paragraph" w:customStyle="1" w:styleId="20">
    <w:name w:val="UserStyle_0"/>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21">
    <w:name w:val="Acetate"/>
    <w:basedOn w:val="1"/>
    <w:semiHidden/>
    <w:qFormat/>
    <w:uiPriority w:val="0"/>
    <w:pPr>
      <w:widowControl/>
      <w:textAlignment w:val="baseline"/>
    </w:pPr>
    <w:rPr>
      <w:rFonts w:cstheme="minorBidi"/>
      <w:sz w:val="18"/>
      <w:szCs w:val="18"/>
    </w:rPr>
  </w:style>
  <w:style w:type="table" w:customStyle="1" w:styleId="22">
    <w:name w:val="TableGrid"/>
    <w:basedOn w:val="17"/>
    <w:qFormat/>
    <w:uiPriority w:val="0"/>
  </w:style>
  <w:style w:type="table" w:customStyle="1" w:styleId="23">
    <w:name w:val="TableElegant"/>
    <w:basedOn w:val="17"/>
    <w:qFormat/>
    <w:uiPriority w:val="0"/>
  </w:style>
  <w:style w:type="table" w:customStyle="1" w:styleId="24">
    <w:name w:val="TableClassic1"/>
    <w:basedOn w:val="17"/>
    <w:qFormat/>
    <w:uiPriority w:val="0"/>
  </w:style>
  <w:style w:type="table" w:customStyle="1" w:styleId="25">
    <w:name w:val="TableSubtle1"/>
    <w:basedOn w:val="17"/>
    <w:qFormat/>
    <w:uiPriority w:val="0"/>
  </w:style>
  <w:style w:type="table" w:customStyle="1" w:styleId="26">
    <w:name w:val="TableTheme"/>
    <w:basedOn w:val="17"/>
    <w:qFormat/>
    <w:uiPriority w:val="0"/>
  </w:style>
  <w:style w:type="table" w:customStyle="1" w:styleId="27">
    <w:name w:val="TableColorful1"/>
    <w:basedOn w:val="17"/>
    <w:qFormat/>
    <w:uiPriority w:val="0"/>
  </w:style>
  <w:style w:type="table" w:customStyle="1" w:styleId="28">
    <w:name w:val="TableColorful2"/>
    <w:basedOn w:val="17"/>
    <w:qFormat/>
    <w:uiPriority w:val="0"/>
  </w:style>
  <w:style w:type="table" w:customStyle="1" w:styleId="29">
    <w:name w:val="TableColorful3"/>
    <w:basedOn w:val="17"/>
    <w:qFormat/>
    <w:uiPriority w:val="0"/>
  </w:style>
  <w:style w:type="paragraph" w:customStyle="1" w:styleId="30">
    <w:name w:val="UserStyle_1"/>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31">
    <w:name w:val="UserStyle_2"/>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2">
    <w:name w:val="UserStyle_3"/>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3">
    <w:name w:val="UserStyle_4"/>
    <w:basedOn w:val="1"/>
    <w:qFormat/>
    <w:uiPriority w:val="0"/>
    <w:pPr>
      <w:widowControl/>
      <w:spacing w:before="100" w:beforeAutospacing="1" w:after="100" w:afterAutospacing="1"/>
      <w:jc w:val="left"/>
      <w:textAlignment w:val="baseline"/>
    </w:pPr>
    <w:rPr>
      <w:rFonts w:cstheme="minorBidi"/>
      <w:kern w:val="0"/>
      <w:sz w:val="22"/>
      <w:szCs w:val="22"/>
    </w:rPr>
  </w:style>
  <w:style w:type="paragraph" w:customStyle="1" w:styleId="34">
    <w:name w:val="UserStyle_5"/>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5">
    <w:name w:val="UserStyle_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6">
    <w:name w:val="UserStyle_7"/>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37">
    <w:name w:val="UserStyle_8"/>
    <w:basedOn w:val="1"/>
    <w:qFormat/>
    <w:uiPriority w:val="0"/>
    <w:pPr>
      <w:widowControl/>
      <w:spacing w:before="100" w:beforeAutospacing="1" w:after="100" w:afterAutospacing="1"/>
      <w:jc w:val="left"/>
      <w:textAlignment w:val="bottom"/>
    </w:pPr>
    <w:rPr>
      <w:rFonts w:ascii="宋体" w:hAnsi="宋体" w:cstheme="minorBidi"/>
      <w:kern w:val="0"/>
      <w:sz w:val="22"/>
      <w:szCs w:val="22"/>
    </w:rPr>
  </w:style>
  <w:style w:type="paragraph" w:customStyle="1" w:styleId="38">
    <w:name w:val="UserStyle_9"/>
    <w:basedOn w:val="1"/>
    <w:qFormat/>
    <w:uiPriority w:val="0"/>
    <w:pPr>
      <w:widowControl/>
      <w:pBdr>
        <w:bottom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39">
    <w:name w:val="UserStyle_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0">
    <w:name w:val="UserStyle_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1">
    <w:name w:val="UserStyle_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heme="minorBidi"/>
      <w:kern w:val="0"/>
      <w:sz w:val="22"/>
      <w:szCs w:val="22"/>
    </w:rPr>
  </w:style>
  <w:style w:type="paragraph" w:customStyle="1" w:styleId="42">
    <w:name w:val="UserStyle_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3">
    <w:name w:val="UserStyle_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2"/>
      <w:szCs w:val="22"/>
    </w:rPr>
  </w:style>
  <w:style w:type="paragraph" w:customStyle="1" w:styleId="44">
    <w:name w:val="UserStyle_15"/>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5">
    <w:name w:val="UserStyle_1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6">
    <w:name w:val="UserStyle_1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47">
    <w:name w:val="UserStyle_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8">
    <w:name w:val="UserStyle_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9">
    <w:name w:val="UserStyle_2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0">
    <w:name w:val="UserStyle_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1">
    <w:name w:val="UserStyle_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2">
    <w:name w:val="UserStyle_2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3">
    <w:name w:val="UserStyle_2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4">
    <w:name w:val="UserStyle_2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5">
    <w:name w:val="UserStyle_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6">
    <w:name w:val="UserStyle_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7">
    <w:name w:val="UserStyle_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8">
    <w:name w:val="UserStyle_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9">
    <w:name w:val="UserStyle_3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0">
    <w:name w:val="UserStyle_31"/>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61">
    <w:name w:val="UserStyle_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2">
    <w:name w:val="UserStyle_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3">
    <w:name w:val="UserStyle_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4">
    <w:name w:val="UserStyle_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5">
    <w:name w:val="UserStyle_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66">
    <w:name w:val="UserStyle_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7">
    <w:name w:val="UserStyle_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18"/>
      <w:szCs w:val="18"/>
    </w:rPr>
  </w:style>
  <w:style w:type="paragraph" w:customStyle="1" w:styleId="68">
    <w:name w:val="UserStyle_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69">
    <w:name w:val="UserStyle_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70">
    <w:name w:val="UserStyle_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71">
    <w:name w:val="UserStyle_4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2"/>
      <w:szCs w:val="22"/>
    </w:rPr>
  </w:style>
  <w:style w:type="paragraph" w:customStyle="1" w:styleId="72">
    <w:name w:val="UserStyle_43"/>
    <w:basedOn w:val="1"/>
    <w:qFormat/>
    <w:uiPriority w:val="0"/>
    <w:pPr>
      <w:widowControl/>
      <w:spacing w:before="100" w:beforeAutospacing="1" w:after="100" w:afterAutospacing="1"/>
      <w:jc w:val="center"/>
      <w:textAlignment w:val="baseline"/>
    </w:pPr>
    <w:rPr>
      <w:rFonts w:ascii="宋体" w:hAnsi="宋体" w:cs="宋体"/>
      <w:b/>
      <w:bCs/>
      <w:kern w:val="0"/>
      <w:sz w:val="22"/>
      <w:szCs w:val="22"/>
    </w:rPr>
  </w:style>
  <w:style w:type="paragraph" w:customStyle="1" w:styleId="73">
    <w:name w:val="UserStyle_44"/>
    <w:basedOn w:val="1"/>
    <w:qFormat/>
    <w:uiPriority w:val="0"/>
    <w:pPr>
      <w:widowControl/>
      <w:spacing w:before="100" w:beforeAutospacing="1" w:after="100" w:afterAutospacing="1"/>
      <w:jc w:val="right"/>
      <w:textAlignment w:val="baseline"/>
    </w:pPr>
    <w:rPr>
      <w:rFonts w:ascii="宋体" w:hAnsi="宋体" w:cstheme="minorBidi"/>
      <w:kern w:val="0"/>
      <w:sz w:val="22"/>
      <w:szCs w:val="22"/>
    </w:rPr>
  </w:style>
  <w:style w:type="paragraph" w:customStyle="1" w:styleId="74">
    <w:name w:val="UserStyle_45"/>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5">
    <w:name w:val="UserStyle_4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6">
    <w:name w:val="UserStyle_47"/>
    <w:basedOn w:val="1"/>
    <w:qFormat/>
    <w:uiPriority w:val="0"/>
    <w:pPr>
      <w:widowControl/>
      <w:pBdr>
        <w:top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7">
    <w:name w:val="UserStyle_4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8">
    <w:name w:val="UserStyle_49"/>
    <w:basedOn w:val="1"/>
    <w:qFormat/>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9">
    <w:name w:val="UserStyle_50"/>
    <w:basedOn w:val="1"/>
    <w:qFormat/>
    <w:uiPriority w:val="0"/>
    <w:pPr>
      <w:widowControl/>
      <w:pBdr>
        <w:bottom w:val="single" w:color="000000" w:sz="4" w:space="0"/>
      </w:pBdr>
      <w:spacing w:before="100" w:beforeAutospacing="1" w:after="100" w:afterAutospacing="1"/>
      <w:jc w:val="right"/>
      <w:textAlignment w:val="baseline"/>
    </w:pPr>
    <w:rPr>
      <w:rFonts w:ascii="宋体" w:hAnsi="宋体" w:cstheme="minorBidi"/>
      <w:kern w:val="0"/>
      <w:sz w:val="22"/>
      <w:szCs w:val="22"/>
    </w:rPr>
  </w:style>
  <w:style w:type="paragraph" w:customStyle="1" w:styleId="80">
    <w:name w:val="UserStyle_51"/>
    <w:basedOn w:val="1"/>
    <w:qFormat/>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character" w:customStyle="1" w:styleId="81">
    <w:name w:val="批注框文本 字符"/>
    <w:basedOn w:val="8"/>
    <w:link w:val="3"/>
    <w:qFormat/>
    <w:uiPriority w:val="0"/>
    <w:rPr>
      <w:kern w:val="2"/>
      <w:sz w:val="18"/>
      <w:szCs w:val="18"/>
    </w:rPr>
  </w:style>
  <w:style w:type="character" w:customStyle="1" w:styleId="82">
    <w:name w:val="font11"/>
    <w:basedOn w:val="8"/>
    <w:qFormat/>
    <w:uiPriority w:val="0"/>
    <w:rPr>
      <w:rFonts w:hint="default" w:ascii="Times New Roman" w:hAnsi="Times New Roman" w:cs="Times New Roman"/>
      <w:color w:val="000000"/>
      <w:sz w:val="22"/>
      <w:szCs w:val="22"/>
      <w:u w:val="none"/>
    </w:rPr>
  </w:style>
  <w:style w:type="character" w:customStyle="1" w:styleId="83">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zcc</Company>
  <Pages>4</Pages>
  <Words>278</Words>
  <Characters>1590</Characters>
  <Lines>13</Lines>
  <Paragraphs>3</Paragraphs>
  <TotalTime>27</TotalTime>
  <ScaleCrop>false</ScaleCrop>
  <LinksUpToDate>false</LinksUpToDate>
  <CharactersWithSpaces>1865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2021-06-03T02:10:00Z</dcterms:created>
  <dc:creator>Administrator</dc:creator>
  <cp:lastModifiedBy>W光泰</cp:lastModifiedBy>
  <dcterms:modified xsi:type="dcterms:W3CDTF">2021-06-18T02:13:57Z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9B2DDA153CAE44478BFB55CB55AD7405</vt:lpwstr>
  </property>
</Properties>
</file>